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B8" w:rsidRPr="00BB6CBF" w:rsidRDefault="00966DB8" w:rsidP="00966D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B6CBF">
        <w:rPr>
          <w:rFonts w:ascii="Times New Roman" w:hAnsi="Times New Roman" w:cs="Times New Roman"/>
          <w:color w:val="000000"/>
          <w:sz w:val="28"/>
          <w:szCs w:val="28"/>
        </w:rPr>
        <w:t>Муниципальное автономное об</w:t>
      </w:r>
      <w:r>
        <w:rPr>
          <w:rFonts w:ascii="Times New Roman" w:hAnsi="Times New Roman" w:cs="Times New Roman"/>
          <w:color w:val="000000"/>
          <w:sz w:val="28"/>
          <w:szCs w:val="28"/>
        </w:rPr>
        <w:t>щеобразовательное</w:t>
      </w:r>
      <w:r w:rsidRPr="00BB6CBF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учреждение средняя общеобразовательная школа №121</w:t>
      </w:r>
    </w:p>
    <w:p w:rsidR="00966DB8" w:rsidRDefault="00966DB8" w:rsidP="00966DB8">
      <w:pPr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rPr>
          <w:rFonts w:ascii="Verdana" w:hAnsi="Verdana"/>
          <w:color w:val="000000"/>
          <w:sz w:val="21"/>
          <w:szCs w:val="21"/>
        </w:rPr>
      </w:pPr>
    </w:p>
    <w:p w:rsidR="00966DB8" w:rsidRPr="00BB6CBF" w:rsidRDefault="00966DB8" w:rsidP="00966DB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966DB8" w:rsidRPr="00BB6CBF" w:rsidRDefault="00966DB8" w:rsidP="00966DB8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B6CB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BB6CBF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Современные методы контроля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</w:rPr>
        <w:t>сформированности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и оценивания иноязычной компетенции</w:t>
      </w:r>
      <w:r w:rsidRPr="00BB6CBF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:rsidR="00966DB8" w:rsidRDefault="00966DB8" w:rsidP="00966DB8">
      <w:pPr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jc w:val="center"/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tabs>
          <w:tab w:val="left" w:pos="5895"/>
        </w:tabs>
        <w:jc w:val="righ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ab/>
      </w:r>
    </w:p>
    <w:p w:rsidR="00966DB8" w:rsidRDefault="00966DB8" w:rsidP="00966DB8">
      <w:pPr>
        <w:tabs>
          <w:tab w:val="left" w:pos="5895"/>
        </w:tabs>
        <w:jc w:val="right"/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tabs>
          <w:tab w:val="left" w:pos="5895"/>
        </w:tabs>
        <w:jc w:val="right"/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tabs>
          <w:tab w:val="left" w:pos="5895"/>
        </w:tabs>
        <w:jc w:val="right"/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tabs>
          <w:tab w:val="left" w:pos="5895"/>
        </w:tabs>
        <w:jc w:val="right"/>
        <w:rPr>
          <w:rFonts w:ascii="Verdana" w:hAnsi="Verdana"/>
          <w:color w:val="000000"/>
          <w:sz w:val="21"/>
          <w:szCs w:val="21"/>
        </w:rPr>
      </w:pPr>
    </w:p>
    <w:p w:rsidR="00966DB8" w:rsidRDefault="00966DB8" w:rsidP="00966DB8">
      <w:pPr>
        <w:tabs>
          <w:tab w:val="left" w:pos="5895"/>
        </w:tabs>
        <w:jc w:val="right"/>
        <w:rPr>
          <w:rFonts w:ascii="Verdana" w:hAnsi="Verdana"/>
          <w:color w:val="000000"/>
          <w:sz w:val="21"/>
          <w:szCs w:val="21"/>
        </w:rPr>
      </w:pPr>
    </w:p>
    <w:p w:rsidR="00966DB8" w:rsidRPr="00BB6CBF" w:rsidRDefault="00966DB8" w:rsidP="00966DB8">
      <w:pPr>
        <w:tabs>
          <w:tab w:val="left" w:pos="5895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B6CBF">
        <w:rPr>
          <w:rFonts w:ascii="Times New Roman" w:hAnsi="Times New Roman" w:cs="Times New Roman"/>
          <w:color w:val="000000"/>
          <w:sz w:val="28"/>
          <w:szCs w:val="28"/>
        </w:rPr>
        <w:t xml:space="preserve">Составитель: </w:t>
      </w:r>
      <w:proofErr w:type="spellStart"/>
      <w:r w:rsidRPr="00BB6CBF">
        <w:rPr>
          <w:rFonts w:ascii="Times New Roman" w:hAnsi="Times New Roman" w:cs="Times New Roman"/>
          <w:color w:val="000000"/>
          <w:sz w:val="28"/>
          <w:szCs w:val="28"/>
        </w:rPr>
        <w:t>Кашапова</w:t>
      </w:r>
      <w:proofErr w:type="spellEnd"/>
      <w:r w:rsidRPr="00BB6CBF">
        <w:rPr>
          <w:rFonts w:ascii="Times New Roman" w:hAnsi="Times New Roman" w:cs="Times New Roman"/>
          <w:color w:val="000000"/>
          <w:sz w:val="28"/>
          <w:szCs w:val="28"/>
        </w:rPr>
        <w:t xml:space="preserve"> А.Р,</w:t>
      </w:r>
    </w:p>
    <w:p w:rsidR="00966DB8" w:rsidRPr="00BB6CBF" w:rsidRDefault="00966DB8" w:rsidP="00966DB8">
      <w:pPr>
        <w:tabs>
          <w:tab w:val="left" w:pos="5895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B6CBF">
        <w:rPr>
          <w:rFonts w:ascii="Times New Roman" w:hAnsi="Times New Roman" w:cs="Times New Roman"/>
          <w:color w:val="000000"/>
          <w:sz w:val="28"/>
          <w:szCs w:val="28"/>
        </w:rPr>
        <w:t>учитель английского языка</w:t>
      </w:r>
    </w:p>
    <w:p w:rsidR="00966DB8" w:rsidRPr="00BB6CBF" w:rsidRDefault="00966DB8" w:rsidP="00966D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66DB8" w:rsidRPr="00BB6CBF" w:rsidRDefault="00966DB8" w:rsidP="00966D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66DB8" w:rsidRPr="00BB6CBF" w:rsidRDefault="00966DB8" w:rsidP="00966D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B6CBF">
        <w:rPr>
          <w:rFonts w:ascii="Times New Roman" w:hAnsi="Times New Roman" w:cs="Times New Roman"/>
          <w:color w:val="000000"/>
          <w:sz w:val="28"/>
          <w:szCs w:val="28"/>
        </w:rPr>
        <w:t>г.Екатеринбург</w:t>
      </w:r>
      <w:proofErr w:type="spellEnd"/>
    </w:p>
    <w:p w:rsidR="00C54DB2" w:rsidRDefault="00C54DB2" w:rsidP="00C54DB2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Единый государственный экзамен (далее – ЕГЭ) является формой итогового контроля иноязычной коммуникативной компетенции. Структура и содержание ЕГЭ тесно связано с целями обучения иностранным языкам в школе.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«Изучение иностранного языка в основной школе направлено на достижение следующих </w:t>
      </w:r>
      <w:r w:rsidRPr="00D80C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целей</w:t>
      </w: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– развитие</w:t>
      </w: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иноязычной </w:t>
      </w:r>
      <w:r w:rsidRPr="00D80C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коммуникативной компетенции</w:t>
      </w: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совокупности ее составляющих, а именно: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</w:t>
      </w:r>
      <w:r w:rsidRPr="00D80C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речевая компетенция</w:t>
      </w: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развитие коммуникативных умений в четырех основных видах речевой деятельности (говорении, </w:t>
      </w:r>
      <w:proofErr w:type="spellStart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аудировании</w:t>
      </w:r>
      <w:proofErr w:type="spellEnd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чтении, письме);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</w:t>
      </w:r>
      <w:r w:rsidRPr="00D80C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языковая компетенция</w:t>
      </w: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языке;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</w:t>
      </w:r>
      <w:r w:rsidRPr="00D80C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социокультурная компетенция</w:t>
      </w: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приобщение к культуре, традициям и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</w:t>
      </w:r>
      <w:r w:rsidRPr="00D80C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компенсаторная компетенция –</w:t>
      </w: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развитие умений выходить из положения в условиях дефицита языковых средств при получении и передаче информации;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</w:t>
      </w:r>
      <w:r w:rsidRPr="00D80C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учебно-познавательная компетенция</w:t>
      </w: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– развитие и воспитание</w:t>
      </w: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школьников средствами иностранного </w:t>
      </w:r>
      <w:proofErr w:type="gramStart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языка»[</w:t>
      </w:r>
      <w:proofErr w:type="gramEnd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3].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Единый государственный экзамен представляет собой экзамен с использованием заданий стандартизированной формы – контрольных измерительных материалов (далее – КИМ), выполнение которых позволяет установить уровень освоения участниками ЕГЭ Федерального компонента государственного стандарта среднего (полного) общего образования.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ЕГЭ проводится в соответствии с Федеральным законом от 29.12.2012 № 273-ФЗ «Об образовании в Российской Федерации».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Контрольные измерительные материалы позволяют установить уровень освоения выпускниками Федерального компонента государственного образовательного стандарта основного общего и среднего (полного) общего образования по иностранным языкам, базовый и профильный уровни.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Результаты единого государственного экзамена по иностранным языкам признаются образовательными организациями высшего профессионального образования как результаты вступительных испытаний по иностранным языкам.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Содержание КИМ ЕГЭ определяется следующими документами: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Федеральный компонент государственных стандартов основного общего и среднего (полного) общего образования, базовый и профильный уровень (приказ Минобразования России от 05.03.2004 № 1089).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Примерные программы по иностранным языкам // Новые государственные стандарты по иностранному языку. 2–11 классы / Образование в документах и комментариях. М.: АСТ: </w:t>
      </w:r>
      <w:proofErr w:type="spellStart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Астрель</w:t>
      </w:r>
      <w:proofErr w:type="spellEnd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2004.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Программы общеобразовательных учреждений. Английский язык для 10–11 классов школ с углубленным изучением иностранных языков. М.: Просвещение, 2003.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Программы для общеобразовательных учреждений. Немецкий язык для общеобразовательных школ с углубленным изучением немецкого языка. М.: Просвещение: МАРТ, 2004.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Программы общеобразовательных учреждений. Французский язык для 1–11 классов школ с углубленным изучением иностранных языков. М.: Просвещение, 2001.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Программы общеобразовательных учреждений. Испанский язык для 5–11 классов школ с углубленным изучением иностранных языков. М.: Просвещение, 2005.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разработке КИМ ЕГЭ также учитываются: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Общеевропейские компетенции владения иностранным языком: Изучение, преподавание, оценка. МГЛУ, 2003.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Целью единого государственного экзамена по иностранным языкам является определение уровня иноязычной коммуникативной компетенции экзаменуемых. Основное внимание при этом уделяется речевой компетенции, т.е. коммуникативным умениям в разных видах речевой деятельности: </w:t>
      </w:r>
      <w:proofErr w:type="spellStart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аудировании</w:t>
      </w:r>
      <w:proofErr w:type="spellEnd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чтении, письме, а также языковой компетенции, т.е. языковым знаниям и навыкам. Социокультурные знания и умения проверяются опосредованно в разделах «Аудирование», «Чтение» и являются одним из объектов измерения в разделе «Письмо»; компенсаторные умения проверяются опосредованно в разделе «Письмо».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Следовательно, письменная часть КИМ ЕГЭ по иностранным языкам содержит разделы «Аудирование», «Чтение», «Грамматика и лексика» и «Письмо». При этом следует иметь в виду, что, хотя разделы «Аудирование», «Чтение» и «Письмо» имеют в качестве объектов контроля умения в соответствующих видах речевой деятельности, эти умения обеспечиваются необходимым уровнем развития языковой компетенции экзаменуемых. Успешное выполнение заданий на контроль рецептивных видов речевой деятельности обеспечивается знанием лексических единиц, морфологических форм и синтаксических конструкций и навыками их узнавания/распознавания. Задания раздела «Письмо» требуют от экзаменуемого, помимо этих знаний, навыки оперирования лексическими единицами и грамматическими структурами в коммуникативно-значимом контексте. Орфографические </w:t>
      </w: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навыки являются объектом контроля в заданиях 19–31 раздела «Грамматика и лексика», а также заданий 39, 40 раздела «Письмо».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2015 г. в ЕГЭ была введена устная часть, где экзаменуемый должен продемонстрировать владение умениями и навыками устной речи и чтения текста вслух.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ЕГЭ по иностранным языкам является экзаменом по выбору. В отличие от традиционного экзамена по иностранному языку ЕГЭ обеспечивает </w:t>
      </w:r>
      <w:r w:rsidRPr="00D80C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объективное</w:t>
      </w: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выявление у учащихся уровня </w:t>
      </w:r>
      <w:proofErr w:type="spellStart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сформированности</w:t>
      </w:r>
      <w:proofErr w:type="spellEnd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умений </w:t>
      </w:r>
      <w:r w:rsidRPr="00D80C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всех</w:t>
      </w: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видов речевой деятельности и способности учиться в высшем учебном заведении.</w:t>
      </w:r>
    </w:p>
    <w:p w:rsidR="00D80C1E" w:rsidRPr="00D80C1E" w:rsidRDefault="00D80C1E" w:rsidP="00706BC0">
      <w:pPr>
        <w:shd w:val="clear" w:color="auto" w:fill="FEFEFE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КИМ по иностранным языкам носят </w:t>
      </w:r>
      <w:proofErr w:type="spellStart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деятельностный</w:t>
      </w:r>
      <w:proofErr w:type="spellEnd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характер и построены на коммуникативно-когнитивном и </w:t>
      </w:r>
      <w:proofErr w:type="spellStart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компетентностном</w:t>
      </w:r>
      <w:proofErr w:type="spellEnd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подходах. Они проверяют не то, </w:t>
      </w:r>
      <w:r w:rsidRPr="00D80C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что знает экзаменуемый о языке</w:t>
      </w: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 насколько он </w:t>
      </w:r>
      <w:r w:rsidRPr="00D80C1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владеет иностранным языком</w:t>
      </w:r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Содержание КИМ, требования, предъявляемые выпускникам средней школы в рамках ЕГЭ, уже оказали значительное влияние на содержание обучения иностранным языкам в школе. Наиболее яркий пример в этом отношении – задания по </w:t>
      </w:r>
      <w:proofErr w:type="spellStart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аудированию</w:t>
      </w:r>
      <w:proofErr w:type="spellEnd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введению которых в ЕГЭ оказывалось сильное сопротивление, прежде всего потому, что в школе мало занимались </w:t>
      </w:r>
      <w:proofErr w:type="spellStart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аудированием</w:t>
      </w:r>
      <w:proofErr w:type="spellEnd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боялись плохих результатов выполнения заданий этого раздела. Действительно, в первые годы эксперимента результаты были низкими, но уже 2005 г. дал повышение среднего уровня выполнения заданий по </w:t>
      </w:r>
      <w:proofErr w:type="spellStart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аудированию</w:t>
      </w:r>
      <w:proofErr w:type="spellEnd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9%. Главное же – </w:t>
      </w:r>
      <w:proofErr w:type="spellStart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аудирование</w:t>
      </w:r>
      <w:proofErr w:type="spellEnd"/>
      <w:r w:rsidRPr="00D80C1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прочно вошло в практику преподавания иностранных языков в школе, этому виду речевой деятельности стало уделяться гораздо больше внимания. Нечто подобное произошло в области формирования умений письменной речи. Очередная задача на повестке дня – повышение уровня устно-речевых умений и навыков учащихся.</w:t>
      </w:r>
    </w:p>
    <w:bookmarkEnd w:id="0"/>
    <w:p w:rsidR="007D756D" w:rsidRDefault="007D756D" w:rsidP="00C54DB2"/>
    <w:sectPr w:rsidR="007D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1E"/>
    <w:rsid w:val="00706BC0"/>
    <w:rsid w:val="007D756D"/>
    <w:rsid w:val="00910098"/>
    <w:rsid w:val="00966DB8"/>
    <w:rsid w:val="009F6FBC"/>
    <w:rsid w:val="00C54DB2"/>
    <w:rsid w:val="00D8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58F1"/>
  <w15:chartTrackingRefBased/>
  <w15:docId w15:val="{53F49293-F2EA-4C5A-974D-C95A0B8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7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8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3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27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1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190220">
                                                          <w:marLeft w:val="0"/>
                                                          <w:marRight w:val="105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796912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936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03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8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496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31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175505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85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104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287571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833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0849094">
                                                                  <w:marLeft w:val="180"/>
                                                                  <w:marRight w:val="18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825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657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41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478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8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113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03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524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64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18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100100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3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4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1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04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76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0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99162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58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85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44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084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465368">
                                                                      <w:marLeft w:val="7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75889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87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2131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1493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471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853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804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97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47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62883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2023-11-05T11:26:00Z</dcterms:created>
  <dcterms:modified xsi:type="dcterms:W3CDTF">2023-11-05T17:30:00Z</dcterms:modified>
</cp:coreProperties>
</file>