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14DD" w:rsidRPr="00276E3A" w:rsidRDefault="001E2714" w:rsidP="00DA14DD">
      <w:pPr>
        <w:spacing w:after="0" w:line="600" w:lineRule="atLeast"/>
        <w:jc w:val="center"/>
        <w:rPr>
          <w:rFonts w:ascii="Times New Roman" w:eastAsia="Times New Roman" w:hAnsi="Times New Roman" w:cs="Times New Roman"/>
          <w:bCs/>
          <w:color w:val="252525"/>
          <w:spacing w:val="-2"/>
          <w:sz w:val="24"/>
          <w:szCs w:val="24"/>
        </w:rPr>
      </w:pPr>
      <w:bookmarkStart w:id="0" w:name="_GoBack"/>
      <w:bookmarkEnd w:id="0"/>
      <w:r w:rsidRPr="00276E3A">
        <w:rPr>
          <w:rFonts w:ascii="Times New Roman" w:eastAsia="Times New Roman" w:hAnsi="Times New Roman" w:cs="Times New Roman"/>
          <w:bCs/>
          <w:color w:val="252525"/>
          <w:spacing w:val="-2"/>
          <w:sz w:val="24"/>
          <w:szCs w:val="24"/>
        </w:rPr>
        <w:t xml:space="preserve"> </w:t>
      </w:r>
    </w:p>
    <w:p w:rsidR="00276E3A" w:rsidRPr="00276E3A" w:rsidRDefault="00276E3A" w:rsidP="00276E3A">
      <w:pPr>
        <w:spacing w:after="0" w:line="256" w:lineRule="auto"/>
        <w:jc w:val="center"/>
        <w:rPr>
          <w:rFonts w:ascii="Times New Roman" w:eastAsia="Times New Roman" w:hAnsi="Times New Roman" w:cs="Times New Roman"/>
          <w:bCs/>
          <w:color w:val="252525"/>
          <w:spacing w:val="-2"/>
          <w:sz w:val="24"/>
          <w:szCs w:val="24"/>
        </w:rPr>
      </w:pPr>
      <w:r w:rsidRPr="00276E3A">
        <w:rPr>
          <w:rFonts w:ascii="Times New Roman" w:eastAsia="Times New Roman" w:hAnsi="Times New Roman" w:cs="Times New Roman"/>
          <w:bCs/>
          <w:color w:val="252525"/>
          <w:spacing w:val="-2"/>
          <w:sz w:val="24"/>
          <w:szCs w:val="24"/>
        </w:rPr>
        <w:t>ВЫПИСКА ИЗ ПОЛОЖЕНИЯ</w:t>
      </w:r>
    </w:p>
    <w:p w:rsidR="00276E3A" w:rsidRPr="00276E3A" w:rsidRDefault="00276E3A" w:rsidP="00276E3A">
      <w:pPr>
        <w:spacing w:after="0" w:line="256" w:lineRule="auto"/>
        <w:jc w:val="center"/>
        <w:rPr>
          <w:rFonts w:ascii="Times New Roman" w:eastAsia="Times New Roman" w:hAnsi="Times New Roman" w:cs="Times New Roman"/>
          <w:bCs/>
          <w:color w:val="252525"/>
          <w:spacing w:val="-2"/>
          <w:sz w:val="24"/>
          <w:szCs w:val="24"/>
        </w:rPr>
      </w:pPr>
      <w:r w:rsidRPr="00276E3A">
        <w:rPr>
          <w:rFonts w:ascii="Times New Roman" w:eastAsia="Times New Roman" w:hAnsi="Times New Roman" w:cs="Times New Roman"/>
          <w:bCs/>
          <w:color w:val="252525"/>
          <w:spacing w:val="-2"/>
          <w:sz w:val="24"/>
          <w:szCs w:val="24"/>
        </w:rPr>
        <w:t xml:space="preserve"> « О СИСТЕМЕ ОЦЕНИВАНИЯ ОБРАЗОВАТЕЛЬНЫХ ДОСТИЖЕНИЙ ОБУЧАЮЩИЗСЯ В СООТВЕТСТВИИ С ФГОС И ФОП»</w:t>
      </w:r>
    </w:p>
    <w:p w:rsidR="001E2714" w:rsidRPr="00276E3A" w:rsidRDefault="00276E3A" w:rsidP="001E2714">
      <w:pPr>
        <w:spacing w:after="0" w:line="256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76E3A">
        <w:rPr>
          <w:rFonts w:ascii="Times New Roman" w:eastAsia="Times New Roman" w:hAnsi="Times New Roman" w:cs="Times New Roman"/>
          <w:bCs/>
          <w:color w:val="252525"/>
          <w:spacing w:val="-2"/>
          <w:sz w:val="24"/>
          <w:szCs w:val="24"/>
        </w:rPr>
        <w:t xml:space="preserve"> </w:t>
      </w:r>
    </w:p>
    <w:p w:rsidR="00DA14DD" w:rsidRPr="00276E3A" w:rsidRDefault="00DA14DD" w:rsidP="00DA14DD">
      <w:pPr>
        <w:spacing w:before="100" w:beforeAutospacing="1" w:after="100" w:afterAutospacing="1" w:line="600" w:lineRule="atLeast"/>
        <w:jc w:val="center"/>
        <w:rPr>
          <w:rFonts w:ascii="Times New Roman" w:eastAsia="Times New Roman" w:hAnsi="Times New Roman" w:cs="Times New Roman"/>
          <w:b/>
          <w:bCs/>
          <w:color w:val="252525"/>
          <w:spacing w:val="-2"/>
          <w:sz w:val="28"/>
          <w:szCs w:val="28"/>
        </w:rPr>
      </w:pPr>
      <w:r w:rsidRPr="00276E3A">
        <w:rPr>
          <w:rFonts w:ascii="Times New Roman" w:eastAsia="Times New Roman" w:hAnsi="Times New Roman" w:cs="Times New Roman"/>
          <w:b/>
          <w:bCs/>
          <w:color w:val="252525"/>
          <w:spacing w:val="-2"/>
          <w:sz w:val="28"/>
          <w:szCs w:val="28"/>
        </w:rPr>
        <w:t>Система оценивания на уровне основного общего образования</w:t>
      </w:r>
    </w:p>
    <w:p w:rsidR="00DA14DD" w:rsidRPr="00DA14DD" w:rsidRDefault="00DA14DD" w:rsidP="00DA14DD">
      <w:pPr>
        <w:spacing w:before="100" w:beforeAutospacing="1" w:after="100" w:afterAutospacing="1" w:line="600" w:lineRule="atLeast"/>
        <w:jc w:val="both"/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DA14DD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  <w:t>3.1. Система</w:t>
      </w:r>
      <w:r w:rsidRPr="00DA14DD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  <w:lang w:val="en-US"/>
        </w:rPr>
        <w:t> </w:t>
      </w:r>
      <w:r w:rsidRPr="00DA14DD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  <w:t>оценивания личностных результатов</w:t>
      </w:r>
    </w:p>
    <w:p w:rsidR="00DA14DD" w:rsidRPr="00DA14DD" w:rsidRDefault="00DA14DD" w:rsidP="00DA14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</w:rPr>
        <w:t>3.1.1. Оценка личностных результатов обучающихся на уровне ООО осуществляется через оценку достижения планируемых результатов освоения основной образовательной программы, которые устанавливаются требованиями ФГОС ООО.</w:t>
      </w:r>
    </w:p>
    <w:p w:rsidR="00DA14DD" w:rsidRPr="00DA14DD" w:rsidRDefault="00DA14DD" w:rsidP="00DA14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</w:rPr>
        <w:t>3.1.2. 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деятельность.</w:t>
      </w:r>
    </w:p>
    <w:p w:rsidR="00DA14DD" w:rsidRPr="00DA14DD" w:rsidRDefault="00DA14DD" w:rsidP="00DA14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</w:rPr>
        <w:t>3.1.3. Во внутреннем мониторинге проводится оценка сформированности отдельных личностных результатов, проявляющихся в соблюдении норм и правил поведения, принятых в образовательной организации; участии в общественной жизни образовательной организации, ближайшего социального окружения, Российской Федерации, общественно-полезной деятельности; ответственности за результаты обучения; способности делать осознанный выбор своей образовательной траектории, в том числе выбор профессии; ценностно-смысловых установках обучающихся, формируемых средствами учебных предметов.</w:t>
      </w:r>
    </w:p>
    <w:p w:rsidR="00DA14DD" w:rsidRPr="00DA14DD" w:rsidRDefault="00DA14DD" w:rsidP="00DA14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</w:rPr>
        <w:t>3.1.4. Результаты, полученные в ходе как внешних, так и внутренних мониторингов, допускается использовать только в виде агрегированных (усредненных, анонимных) данных.</w:t>
      </w:r>
    </w:p>
    <w:p w:rsidR="00DA14DD" w:rsidRPr="00DA14DD" w:rsidRDefault="00DA14DD" w:rsidP="00DA14DD">
      <w:pPr>
        <w:spacing w:before="100" w:beforeAutospacing="1" w:after="100" w:afterAutospacing="1" w:line="600" w:lineRule="atLeast"/>
        <w:jc w:val="both"/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DA14DD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  <w:t>3.2. Система оценивания метапредметных результатов</w:t>
      </w:r>
    </w:p>
    <w:p w:rsidR="00DA14DD" w:rsidRPr="00DA14DD" w:rsidRDefault="00DA14DD" w:rsidP="00DA14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</w:rPr>
        <w:t>3.2.1. Оценка метапредметных результатов представляет собой оценку достижения планируемых результатов освоения ФОП ООО, которые отражают совокупность познавательных, коммуникативных и регулятивных универсальных учебных действий, а также систему междисциплинарных (межпредметных) понятий.</w:t>
      </w:r>
    </w:p>
    <w:p w:rsidR="00DA14DD" w:rsidRPr="00DA14DD" w:rsidRDefault="00DA14DD" w:rsidP="00DA14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</w:rPr>
        <w:t>3.2.2. Формирование метапредметных результатов обеспечивается комплексом освоения программ учебных предметов и внеурочной деятельности.</w:t>
      </w:r>
    </w:p>
    <w:p w:rsidR="00DA14DD" w:rsidRPr="00DA14DD" w:rsidRDefault="00DA14DD" w:rsidP="00DA14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</w:rPr>
        <w:t>3.2.3. Основным объектом оценки метапредметных результатов является:</w:t>
      </w:r>
    </w:p>
    <w:p w:rsidR="00DA14DD" w:rsidRPr="00DA14DD" w:rsidRDefault="00DA14DD" w:rsidP="00DA14DD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обучающимися межпредметных понятий и универсальных учебных действий (регулятивных, познавательных, коммуникативных);</w:t>
      </w:r>
    </w:p>
    <w:p w:rsidR="00DA14DD" w:rsidRPr="00DA14DD" w:rsidRDefault="00DA14DD" w:rsidP="00DA14DD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познавательными универсальными учебными действиями (замещение, моделирование, кодирование и декодирование информации, логические операции, включая общие приемы решения задач);</w:t>
      </w:r>
    </w:p>
    <w:p w:rsidR="00DA14DD" w:rsidRPr="00DA14DD" w:rsidRDefault="00DA14DD" w:rsidP="00DA14DD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овладение коммуникативными универсальными учебными действиями (приобретение умения учитывать позицию собеседника, организовывать и осуществлять сотрудничество, взаимодействие с педагогическими работниками и со сверстниками, адекватно передавать информацию и отображать предметное содержание и условия деятельности и речи, учитывать разные мнения и интересы, аргументировать и обосновывать свою позицию, задавать вопросы, необходимые для организации собственной деятельности и сотрудничества с партнером);</w:t>
      </w:r>
    </w:p>
    <w:p w:rsidR="00DA14DD" w:rsidRPr="00DA14DD" w:rsidRDefault="00DA14DD" w:rsidP="00DA14DD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регулятивными универсальными учебными действиями (способность принимать и сохранять учебную цель и задачу, планировать ее реализацию, контролировать и оценивать свои действия, вносить соответствующие коррективы в их выполнение, ставить новые учебные задачи, проявлять познавательную инициативу в учебном сотрудничестве, осуществлять констатирующий и предвосхищающий контроль по результату и способу действия, актуальный контроль на уровне произвольного внимания).</w:t>
      </w:r>
    </w:p>
    <w:p w:rsidR="00DA14DD" w:rsidRPr="00DA14DD" w:rsidRDefault="00DA14DD" w:rsidP="00DA14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</w:rPr>
        <w:t>3.2.4. Оценка достижения метапредметных результатов осуществляется администрацией образовательной организации в ходе внутреннего мониторинга. Содержание и периодичность внутреннего мониторинга устанавливается решением педагогического совета образовательной организации. Инструментарий строится на межпредметной основе и может включать диагностические материалы по оценке читательской и цифровой грамотности, сформированности регулятивных, коммуникативных и познавательных универсальных учебных действий.</w:t>
      </w:r>
    </w:p>
    <w:p w:rsidR="00DA14DD" w:rsidRPr="00DA14DD" w:rsidRDefault="00DA14DD" w:rsidP="00DA14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3.2.5. </w:t>
      </w:r>
      <w:proofErr w:type="spellStart"/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Формы</w:t>
      </w:r>
      <w:proofErr w:type="spellEnd"/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оценки</w:t>
      </w:r>
      <w:proofErr w:type="spellEnd"/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DA14DD" w:rsidRPr="00DA14DD" w:rsidRDefault="00DA14DD" w:rsidP="00DA14DD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проверки читательской грамотности – письменная работа на межпредметной основе;</w:t>
      </w:r>
    </w:p>
    <w:p w:rsidR="00DA14DD" w:rsidRPr="00DA14DD" w:rsidRDefault="00DA14DD" w:rsidP="00DA14DD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проверки цифровой грамотности – практическая работа в сочетании с письменной (компьютеризованной) частью;</w:t>
      </w:r>
    </w:p>
    <w:p w:rsidR="00DA14DD" w:rsidRPr="00DA14DD" w:rsidRDefault="00DA14DD" w:rsidP="00DA14DD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проверки сформированности регулятивных, коммуникативных и познавательных универсальных учебных действий – экспертная оценка процесса и результатов выполнения групповых и (или) индивидуальных учебных исследований и проектов.</w:t>
      </w:r>
    </w:p>
    <w:p w:rsidR="00DA14DD" w:rsidRPr="00DA14DD" w:rsidRDefault="00DA14DD" w:rsidP="00DA14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Каждый из перечисленных видов диагностики проводится с периодичностью не менее чем один раз в два года.</w:t>
      </w:r>
    </w:p>
    <w:p w:rsidR="00DA14DD" w:rsidRPr="00DA14DD" w:rsidRDefault="00DA14DD" w:rsidP="00DA14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</w:rPr>
        <w:t>3.2.6. Групповые и (или) индивидуальные учебные исследования и проекты (далее – проект)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(или)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 и другие).</w:t>
      </w:r>
    </w:p>
    <w:p w:rsidR="00DA14DD" w:rsidRPr="00DA14DD" w:rsidRDefault="00DA14DD" w:rsidP="00DA14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</w:rPr>
        <w:t>3.2.7. Выбор темы проекта осуществляется обучающимися.</w:t>
      </w:r>
    </w:p>
    <w:p w:rsidR="00DA14DD" w:rsidRPr="00DA14DD" w:rsidRDefault="00DA14DD" w:rsidP="00DA14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</w:rPr>
        <w:t>3.2.8. Результатом проекта является одна из следующих работ:</w:t>
      </w:r>
    </w:p>
    <w:p w:rsidR="00DA14DD" w:rsidRPr="00DA14DD" w:rsidRDefault="00DA14DD" w:rsidP="00DA14DD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письменная работа (эссе, реферат, аналитические материалы, обзорные материалы, отчеты о проведенных исследованиях, стендовый доклад и другие);</w:t>
      </w:r>
    </w:p>
    <w:p w:rsidR="00DA14DD" w:rsidRPr="00DA14DD" w:rsidRDefault="00DA14DD" w:rsidP="00DA14DD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художественная творческая работа (в области литературы, музыки, изобразительного искусства), представленная в виде прозаического или </w:t>
      </w:r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стихотворного произведения, инсценировки, художественной декламации, исполнения музыкального произведения, компьютерной анимации и других;</w:t>
      </w:r>
    </w:p>
    <w:p w:rsidR="00DA14DD" w:rsidRPr="00DA14DD" w:rsidRDefault="00DA14DD" w:rsidP="00DA14DD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материальный объект, макет, иное конструкторское изделие;</w:t>
      </w:r>
    </w:p>
    <w:p w:rsidR="00DA14DD" w:rsidRPr="00DA14DD" w:rsidRDefault="00DA14DD" w:rsidP="00DA14DD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</w:rPr>
        <w:t>отчетные материалы по социальному проекту.</w:t>
      </w:r>
    </w:p>
    <w:p w:rsidR="00DA14DD" w:rsidRPr="00DA14DD" w:rsidRDefault="00DA14DD" w:rsidP="00DA14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</w:rPr>
        <w:t>3.2.9. Требования к организации проектной деятельности, к содержанию и направленности проекта разрабатываются Школой.</w:t>
      </w:r>
    </w:p>
    <w:p w:rsidR="00DA14DD" w:rsidRPr="00DA14DD" w:rsidRDefault="00DA14DD" w:rsidP="00DA14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</w:rPr>
        <w:t>3.2.10. Проект оценивается по следующим критериям:</w:t>
      </w:r>
    </w:p>
    <w:p w:rsidR="00DA14DD" w:rsidRPr="00DA14DD" w:rsidRDefault="00DA14DD" w:rsidP="00DA14DD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 познавательных универсальных учебных действий: способность к самостоятельному приобретению знаний и решению проблем, проявляющаяся в</w:t>
      </w:r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умении поставить проблему и выбрать адекватные способы ее решения, включая поиск и обработку информации, формулировку выводов и (или) обоснование и реализацию принятого решения, обоснование и создание модели, прогноза, макета, объекта, творческого решения и других;</w:t>
      </w:r>
    </w:p>
    <w:p w:rsidR="00DA14DD" w:rsidRPr="00DA14DD" w:rsidRDefault="00DA14DD" w:rsidP="00DA14DD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 предметных знаний и способов действий: умение раскрыть содержание работы, грамотно и обоснованно в соответствии с рассматриваемой проблемой или темой использовать имеющиеся знания и способы действий;</w:t>
      </w:r>
    </w:p>
    <w:p w:rsidR="00DA14DD" w:rsidRPr="00DA14DD" w:rsidRDefault="00DA14DD" w:rsidP="00DA14DD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 регулятивных универсальных учебных действий: умение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ситуациях;</w:t>
      </w:r>
    </w:p>
    <w:p w:rsidR="00DA14DD" w:rsidRPr="00DA14DD" w:rsidRDefault="00DA14DD" w:rsidP="00DA14DD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 коммуникативных универсальных учебных действий: умение ясно изложить и оформить выполненную работу, представить ее результаты, аргументированно ответить на вопросы.</w:t>
      </w:r>
    </w:p>
    <w:p w:rsidR="00DA14DD" w:rsidRPr="00DA14DD" w:rsidRDefault="00DA14DD" w:rsidP="00DA14DD">
      <w:pPr>
        <w:spacing w:before="100" w:beforeAutospacing="1" w:after="100" w:afterAutospacing="1" w:line="600" w:lineRule="atLeast"/>
        <w:jc w:val="both"/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DA14DD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  <w:t>3.3. Система оценивания предметных результатов</w:t>
      </w:r>
    </w:p>
    <w:p w:rsidR="00DA14DD" w:rsidRPr="00DA14DD" w:rsidRDefault="00DA14DD" w:rsidP="00DA14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</w:rPr>
        <w:t>3.3.1. Предметные результаты освоения ФОП ООО с учетом специфики содержания предметных областей, включающих конкретные учебные предметы, ориентированы на применение знаний, умений и навыков обучающимися в учебных ситуациях и реальных жизненных условиях, а также на успешное обучение.</w:t>
      </w:r>
    </w:p>
    <w:p w:rsidR="00DA14DD" w:rsidRPr="00DA14DD" w:rsidRDefault="00DA14DD" w:rsidP="00DA14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</w:rPr>
        <w:t>3.3.2. Оценка предметных результатов представляет собой оценку достижения обучающимися планируемых результатов по отдельным учебным предметам.</w:t>
      </w:r>
    </w:p>
    <w:p w:rsidR="00DA14DD" w:rsidRPr="00DA14DD" w:rsidRDefault="00DA14DD" w:rsidP="00DA14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</w:rPr>
        <w:t>3.3.3. Основным предметом оценки является 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метапредметных (познавательных, регулятивных, коммуникативных) действий, а также компетентностей, релевантных соответствующим направлениям функциональной грамотности.</w:t>
      </w:r>
    </w:p>
    <w:p w:rsidR="00DA14DD" w:rsidRPr="00DA14DD" w:rsidRDefault="00DA14DD" w:rsidP="00DA14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</w:rPr>
        <w:t>3.3.4. Для оценки предметных результатов используются критерии: знание и понимание, применение, функциональность.</w:t>
      </w:r>
    </w:p>
    <w:p w:rsidR="00DA14DD" w:rsidRPr="00DA14DD" w:rsidRDefault="00DA14DD" w:rsidP="00DA14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</w:rPr>
        <w:t>3.3.5. Обобщенный критерий «знание и понимание» включает знание и понимание роли изучаемой области знания и (или) вида деятельности в различных контекстах, знание и понимание терминологии, понятий и идей, а также процедурных знаний или алгоритмов.</w:t>
      </w:r>
    </w:p>
    <w:p w:rsidR="00DA14DD" w:rsidRPr="00DA14DD" w:rsidRDefault="00DA14DD" w:rsidP="00DA14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lastRenderedPageBreak/>
        <w:t xml:space="preserve">3.3.6. </w:t>
      </w:r>
      <w:proofErr w:type="spellStart"/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Обобщенный</w:t>
      </w:r>
      <w:proofErr w:type="spellEnd"/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критерий</w:t>
      </w:r>
      <w:proofErr w:type="spellEnd"/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«</w:t>
      </w:r>
      <w:proofErr w:type="spellStart"/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применение</w:t>
      </w:r>
      <w:proofErr w:type="spellEnd"/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» </w:t>
      </w:r>
      <w:proofErr w:type="spellStart"/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включает</w:t>
      </w:r>
      <w:proofErr w:type="spellEnd"/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DA14DD" w:rsidRPr="00DA14DD" w:rsidRDefault="00DA14DD" w:rsidP="00DA14DD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изучаемого материала при решении учебных задач, различающихся сложностью предметного содержания, сочетанием универсальных познавательных действий и операций, степенью проработанности в учебном процессе;</w:t>
      </w:r>
    </w:p>
    <w:p w:rsidR="00DA14DD" w:rsidRPr="00DA14DD" w:rsidRDefault="00DA14DD" w:rsidP="00DA14DD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специфических для предмета способов действий и видов деятельности по получению нового знания, его интерпретации, применению и преобразованию при решении учебных задач/проблем, в том числе в ходе поисковой деятельности, учебно-исследовательской и учебно-проектной деятельности.</w:t>
      </w:r>
    </w:p>
    <w:p w:rsidR="00DA14DD" w:rsidRPr="00DA14DD" w:rsidRDefault="00DA14DD" w:rsidP="00DA14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</w:rPr>
        <w:t>3.3.7. Обобщенный критерий «функциональность» включает осознанное использование приобретенных знаний и способов действий при решении внеучебных проблем, различающихся сложностью предметного содержания, читательских умений, контекста, а также сочетанием когнитивных операций.</w:t>
      </w:r>
    </w:p>
    <w:p w:rsidR="00DA14DD" w:rsidRPr="00DA14DD" w:rsidRDefault="00DA14DD" w:rsidP="00DA14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</w:rPr>
        <w:t>3.3.8. Оценка функциональной грамотности направлена на выявление способности обучающихся применять предметные знания и умения во внеучебной ситуации, в реальной жизни.</w:t>
      </w:r>
    </w:p>
    <w:p w:rsidR="00DA14DD" w:rsidRPr="00DA14DD" w:rsidRDefault="00DA14DD" w:rsidP="00DA14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</w:rPr>
        <w:t>3.3.9. Оценка предметных результатов осуществляется педагогическим работником в ходе процедур текущего, тематического, промежуточного и итогового контроля.</w:t>
      </w:r>
    </w:p>
    <w:p w:rsidR="00DA14DD" w:rsidRPr="00DA14DD" w:rsidRDefault="00DA14DD" w:rsidP="00DA14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</w:rPr>
        <w:t>3.3.10. Особенности оценки по отдельному учебному предмету фиксируются в приложении к ООП ООО.</w:t>
      </w:r>
    </w:p>
    <w:p w:rsidR="00DA14DD" w:rsidRPr="00DA14DD" w:rsidRDefault="00DA14DD" w:rsidP="00DA14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</w:rPr>
        <w:t>3.3.11. Описание оценки предметных результатов по отдельному учебному предмету включает:</w:t>
      </w:r>
    </w:p>
    <w:p w:rsidR="00DA14DD" w:rsidRPr="00DA14DD" w:rsidRDefault="00DA14DD" w:rsidP="00DA14DD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</w:rPr>
        <w:t>список итоговых планируемых результатов с указанием этапов их формирования и способов оценки (например, текущая (тематическая), устно (письменно), практика);</w:t>
      </w:r>
    </w:p>
    <w:p w:rsidR="00DA14DD" w:rsidRPr="00DA14DD" w:rsidRDefault="00DA14DD" w:rsidP="00DA14DD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 к выставлению отметок за промежуточную аттестацию (при необходимости – с учетом степени значимости отметок за отдельные оценочные процедуры);</w:t>
      </w:r>
    </w:p>
    <w:p w:rsidR="00DA14DD" w:rsidRPr="00DA14DD" w:rsidRDefault="00DA14DD" w:rsidP="00DA14DD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график</w:t>
      </w:r>
      <w:proofErr w:type="spellEnd"/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контрольных</w:t>
      </w:r>
      <w:proofErr w:type="spellEnd"/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мероприятий</w:t>
      </w:r>
      <w:proofErr w:type="spellEnd"/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DA14DD" w:rsidRPr="00DA14DD" w:rsidRDefault="00DA14DD" w:rsidP="00DA14DD">
      <w:pPr>
        <w:spacing w:before="100" w:beforeAutospacing="1" w:after="100" w:afterAutospacing="1" w:line="600" w:lineRule="atLeast"/>
        <w:jc w:val="both"/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  <w:lang w:val="en-US"/>
        </w:rPr>
      </w:pPr>
      <w:r w:rsidRPr="00DA14DD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  <w:lang w:val="en-US"/>
        </w:rPr>
        <w:t xml:space="preserve">3.4. </w:t>
      </w:r>
      <w:proofErr w:type="spellStart"/>
      <w:r w:rsidRPr="00DA14DD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  <w:lang w:val="en-US"/>
        </w:rPr>
        <w:t>Процедуры</w:t>
      </w:r>
      <w:proofErr w:type="spellEnd"/>
      <w:r w:rsidRPr="00DA14DD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  <w:lang w:val="en-US"/>
        </w:rPr>
        <w:t xml:space="preserve"> </w:t>
      </w:r>
      <w:proofErr w:type="spellStart"/>
      <w:r w:rsidRPr="00DA14DD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  <w:lang w:val="en-US"/>
        </w:rPr>
        <w:t>оценивания</w:t>
      </w:r>
      <w:proofErr w:type="spellEnd"/>
      <w:r w:rsidRPr="00DA14DD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  <w:lang w:val="en-US"/>
        </w:rPr>
        <w:t xml:space="preserve"> </w:t>
      </w:r>
      <w:proofErr w:type="spellStart"/>
      <w:r w:rsidRPr="00DA14DD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  <w:lang w:val="en-US"/>
        </w:rPr>
        <w:t>на</w:t>
      </w:r>
      <w:proofErr w:type="spellEnd"/>
      <w:r w:rsidRPr="00DA14DD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  <w:lang w:val="en-US"/>
        </w:rPr>
        <w:t xml:space="preserve"> </w:t>
      </w:r>
      <w:proofErr w:type="spellStart"/>
      <w:r w:rsidRPr="00DA14DD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  <w:lang w:val="en-US"/>
        </w:rPr>
        <w:t>уровне</w:t>
      </w:r>
      <w:proofErr w:type="spellEnd"/>
      <w:r w:rsidRPr="00DA14DD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  <w:lang w:val="en-US"/>
        </w:rPr>
        <w:t xml:space="preserve"> ООО</w:t>
      </w:r>
    </w:p>
    <w:p w:rsidR="00DA14DD" w:rsidRPr="00DA14DD" w:rsidRDefault="00DA14DD" w:rsidP="00DA14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</w:rPr>
        <w:t>3.4.1. Стартовая диагностика проводится администрацией Школы с целью оценки готовности к обучению на уровне основного общего образования.</w:t>
      </w:r>
    </w:p>
    <w:p w:rsidR="00DA14DD" w:rsidRPr="00DA14DD" w:rsidRDefault="00DA14DD" w:rsidP="00DA14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</w:rPr>
        <w:t>3.4.2. Стартовая диагностика проводится в начале 5-го класса и выступает как основа (точка отсчета) для оценки динамики образовательных достижений обучающихся.</w:t>
      </w:r>
    </w:p>
    <w:p w:rsidR="00DA14DD" w:rsidRPr="00DA14DD" w:rsidRDefault="00DA14DD" w:rsidP="00DA14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</w:rPr>
        <w:t>3.4.3.</w:t>
      </w:r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Объектом оценки являются: структура мотивации, сформированность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 с информацией, знаково-символическими средствами, логическими операциями.</w:t>
      </w:r>
    </w:p>
    <w:p w:rsidR="00DA14DD" w:rsidRPr="00DA14DD" w:rsidRDefault="00DA14DD" w:rsidP="00DA14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3.4.4. Стартовая диагностика проводится педагогическими работниками с целью оценки готовности к изучению отдельных предметов.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DA14DD" w:rsidRPr="00DA14DD" w:rsidRDefault="00DA14DD" w:rsidP="00DA14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</w:rPr>
        <w:t>3.4.5.</w:t>
      </w:r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</w:rPr>
        <w:t>Текущая оценка представляет собой процедуру оценки индивидуального продвижения обучающегося в освоении программы учебного предмета.</w:t>
      </w:r>
    </w:p>
    <w:p w:rsidR="00DA14DD" w:rsidRPr="00DA14DD" w:rsidRDefault="00DA14DD" w:rsidP="00DA14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</w:rPr>
        <w:t>3.4.6. Текущая оценка может быть формирующей (поддерживающей и направляющей усилия обучающегося, включающей его в самостоятельную оценочную деятельность)</w:t>
      </w:r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</w:rPr>
        <w:t>и диагностической, способствующей выявлению и осознанию педагогическим работником и обучающимся существующих проблем в обучении.</w:t>
      </w:r>
    </w:p>
    <w:p w:rsidR="00DA14DD" w:rsidRPr="00DA14DD" w:rsidRDefault="00DA14DD" w:rsidP="00DA14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</w:rPr>
        <w:t>3.4.7. Объектом текущей оценки являются тематические планируемые результаты, этапы освоения которых зафиксированы в тематическом планировании по учебному предмету.</w:t>
      </w:r>
    </w:p>
    <w:p w:rsidR="00DA14DD" w:rsidRPr="00DA14DD" w:rsidRDefault="00DA14DD" w:rsidP="00DA14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3.4.8. В текущей оценке используются различные формы и методы проверки (устные и письменные опросы, практические работы, творческие работы, индивидуальные и групповые формы, само- и </w:t>
      </w:r>
      <w:proofErr w:type="spellStart"/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взаимооценка</w:t>
      </w:r>
      <w:proofErr w:type="spellEnd"/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</w:rPr>
        <w:t>, рефлексия, листы продвижения и другие) с учетом особенностей учебного предмета.</w:t>
      </w:r>
    </w:p>
    <w:p w:rsidR="00DA14DD" w:rsidRPr="00DA14DD" w:rsidRDefault="00DA14DD" w:rsidP="00DA14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</w:rPr>
        <w:t>3.4.9. Результаты текущей оценки являются основой для индивидуализации учебного процесса.</w:t>
      </w:r>
    </w:p>
    <w:p w:rsidR="00DA14DD" w:rsidRPr="00DA14DD" w:rsidRDefault="00DA14DD" w:rsidP="00DA14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</w:rPr>
        <w:t>3.4.10. Тематическая оценка представляет собой процедуру оценки уровня достижения тематических планируемых результатов по учебному предмету.</w:t>
      </w:r>
    </w:p>
    <w:p w:rsidR="00DA14DD" w:rsidRPr="00DA14DD" w:rsidRDefault="00DA14DD" w:rsidP="00DA14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</w:rPr>
        <w:t>3.4.11. Внутренний мониторинг представляет собой следующие процедуры:</w:t>
      </w:r>
    </w:p>
    <w:p w:rsidR="00DA14DD" w:rsidRPr="00DA14DD" w:rsidRDefault="00DA14DD" w:rsidP="00DA14DD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стартовая</w:t>
      </w:r>
      <w:proofErr w:type="spellEnd"/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диагностика</w:t>
      </w:r>
      <w:proofErr w:type="spellEnd"/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DA14DD" w:rsidRPr="00DA14DD" w:rsidRDefault="00DA14DD" w:rsidP="00DA14DD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уровня достижения предметных и метапредметных результатов;</w:t>
      </w:r>
    </w:p>
    <w:p w:rsidR="00DA14DD" w:rsidRPr="00DA14DD" w:rsidRDefault="00DA14DD" w:rsidP="00DA14DD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оценка</w:t>
      </w:r>
      <w:proofErr w:type="spellEnd"/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уровня</w:t>
      </w:r>
      <w:proofErr w:type="spellEnd"/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функциональной</w:t>
      </w:r>
      <w:proofErr w:type="spellEnd"/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грамотности</w:t>
      </w:r>
      <w:proofErr w:type="spellEnd"/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DA14DD" w:rsidRPr="00DA14DD" w:rsidRDefault="00DA14DD" w:rsidP="00DA14DD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уровня профессионального мастерства педагогического работника, осуществляемого на основе выполнения обучающимися проверочных работ, анализа посещенных уроков, анализа качества учебных заданий, предлагаемых педагогическим работником обучающимся.</w:t>
      </w:r>
    </w:p>
    <w:p w:rsidR="00DA14DD" w:rsidRPr="00DA14DD" w:rsidRDefault="00DA14DD" w:rsidP="00DA14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14DD">
        <w:rPr>
          <w:rFonts w:ascii="Times New Roman" w:eastAsia="Times New Roman" w:hAnsi="Times New Roman" w:cs="Times New Roman"/>
          <w:color w:val="000000"/>
          <w:sz w:val="24"/>
          <w:szCs w:val="24"/>
        </w:rPr>
        <w:t>3.4.12. Содержание и периодичность внутреннего мониторинга устанавливается решением педагогического совета образовательной организации. Результаты внутреннего мониторинга являются основанием подготовки рекомендаций для текущей коррекции учебного процесса и его индивидуализации и (или) для повышения квалификации педагогического работника.</w:t>
      </w:r>
    </w:p>
    <w:p w:rsidR="00DD0415" w:rsidRPr="00DA14DD" w:rsidRDefault="00DD0415" w:rsidP="00DA14D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D0415" w:rsidRPr="00DA1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E131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1E22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9A7D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0A7E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F25D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F124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E426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4DD"/>
    <w:rsid w:val="001E2714"/>
    <w:rsid w:val="00276E3A"/>
    <w:rsid w:val="00DA14DD"/>
    <w:rsid w:val="00DD0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52E18"/>
  <w15:chartTrackingRefBased/>
  <w15:docId w15:val="{97EB866C-970D-4C36-8368-9E1A42F6B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59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1837</Words>
  <Characters>10471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2023-10-26T08:20:00Z</dcterms:created>
  <dcterms:modified xsi:type="dcterms:W3CDTF">2023-10-28T06:05:00Z</dcterms:modified>
</cp:coreProperties>
</file>